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DDC" w:rsidRPr="00101DDC" w:rsidRDefault="00101DDC" w:rsidP="00101DDC">
      <w:pPr>
        <w:pStyle w:val="Heading2"/>
        <w:keepNext/>
        <w:keepLines/>
        <w:spacing w:before="200" w:beforeAutospacing="0" w:after="0" w:afterAutospacing="0" w:line="276" w:lineRule="auto"/>
        <w:jc w:val="both"/>
        <w:rPr>
          <w:rFonts w:ascii="Calibri" w:hAnsi="Calibri" w:cs="Times New Roman"/>
        </w:rPr>
      </w:pPr>
      <w:r w:rsidRPr="00101DDC">
        <w:rPr>
          <w:rFonts w:ascii="Calibri" w:hAnsi="Calibri" w:cs="Times New Roman"/>
          <w:sz w:val="24"/>
          <w:szCs w:val="24"/>
        </w:rPr>
        <w:br/>
      </w:r>
      <w:r w:rsidRPr="00101DDC">
        <w:rPr>
          <w:rFonts w:asciiTheme="minorHAnsi" w:eastAsiaTheme="majorEastAsia" w:hAnsiTheme="minorHAnsi" w:cstheme="majorBidi"/>
          <w:color w:val="800000"/>
          <w:sz w:val="26"/>
          <w:szCs w:val="26"/>
          <w:lang w:val="fr-CH"/>
        </w:rPr>
        <w:t>Allgemeine Erklärung der Menschenrechte</w:t>
      </w:r>
    </w:p>
    <w:p w:rsidR="00101DDC" w:rsidRPr="00101DDC" w:rsidRDefault="00101DDC" w:rsidP="00101DDC">
      <w:pPr>
        <w:pStyle w:val="Heading3"/>
        <w:jc w:val="both"/>
        <w:rPr>
          <w:rFonts w:asciiTheme="minorHAnsi" w:hAnsiTheme="minorHAnsi"/>
          <w:color w:val="003366"/>
        </w:rPr>
      </w:pPr>
      <w:r w:rsidRPr="00101DDC">
        <w:rPr>
          <w:rFonts w:asciiTheme="minorHAnsi" w:hAnsiTheme="minorHAnsi"/>
          <w:color w:val="003366"/>
        </w:rPr>
        <w:t>P</w:t>
      </w:r>
      <w:r>
        <w:rPr>
          <w:rFonts w:asciiTheme="minorHAnsi" w:hAnsiTheme="minorHAnsi"/>
          <w:color w:val="003366"/>
        </w:rPr>
        <w:t>räambel</w:t>
      </w:r>
    </w:p>
    <w:p w:rsidR="00101DDC" w:rsidRPr="00101DDC" w:rsidRDefault="00101DDC" w:rsidP="00101DDC">
      <w:pPr>
        <w:spacing w:before="100" w:beforeAutospacing="1" w:after="100" w:afterAutospacing="1"/>
        <w:jc w:val="both"/>
        <w:rPr>
          <w:rFonts w:ascii="Calibri" w:hAnsi="Calibri" w:cs="Times New Roman"/>
        </w:rPr>
      </w:pPr>
      <w:bookmarkStart w:id="0" w:name="_GoBack"/>
      <w:r w:rsidRPr="00101DDC">
        <w:rPr>
          <w:rFonts w:ascii="Calibri" w:hAnsi="Calibri" w:cs="Times New Roman"/>
          <w:i/>
          <w:iCs/>
        </w:rPr>
        <w:t>Da</w:t>
      </w:r>
      <w:r w:rsidRPr="00101DDC">
        <w:rPr>
          <w:rFonts w:ascii="Calibri" w:hAnsi="Calibri" w:cs="Times New Roman"/>
        </w:rPr>
        <w:t xml:space="preserve"> </w:t>
      </w:r>
      <w:proofErr w:type="gramStart"/>
      <w:r w:rsidRPr="00101DDC">
        <w:rPr>
          <w:rFonts w:ascii="Calibri" w:hAnsi="Calibri" w:cs="Times New Roman"/>
        </w:rPr>
        <w:t>die</w:t>
      </w:r>
      <w:proofErr w:type="gramEnd"/>
      <w:r w:rsidRPr="00101DDC">
        <w:rPr>
          <w:rFonts w:ascii="Calibri" w:hAnsi="Calibri" w:cs="Times New Roman"/>
        </w:rPr>
        <w:t xml:space="preserve"> Anerkennung der angeborenen Würde und der gleichen und unveräußerlichen Rechte aller Mitglieder der Gemeinschaft der Menschen die Grundlage von Freiheit, Gerechtigkeit und Frieden in der Welt bildet,</w:t>
      </w:r>
    </w:p>
    <w:p w:rsidR="00101DDC" w:rsidRPr="00101DDC" w:rsidRDefault="00101DDC" w:rsidP="00101DDC">
      <w:pPr>
        <w:spacing w:before="100" w:beforeAutospacing="1" w:after="100" w:afterAutospacing="1"/>
        <w:jc w:val="both"/>
        <w:rPr>
          <w:rFonts w:ascii="Calibri" w:hAnsi="Calibri" w:cs="Times New Roman"/>
        </w:rPr>
      </w:pPr>
      <w:proofErr w:type="gramStart"/>
      <w:r w:rsidRPr="00101DDC">
        <w:rPr>
          <w:rFonts w:ascii="Calibri" w:hAnsi="Calibri" w:cs="Times New Roman"/>
          <w:i/>
          <w:iCs/>
        </w:rPr>
        <w:t>da</w:t>
      </w:r>
      <w:proofErr w:type="gramEnd"/>
      <w:r w:rsidRPr="00101DDC">
        <w:rPr>
          <w:rFonts w:ascii="Calibri" w:hAnsi="Calibri" w:cs="Times New Roman"/>
        </w:rPr>
        <w:t xml:space="preserve"> die Nichtanerkennung und Verachtung der Menschenrechte zu Akten der Barbarei geführt haben, die das Gewissen der Menschheit mit Empörung erfüllen, und da verkündet worden ist, daß einer Welt, in der die Menschen Rede- und Glaubensfreiheit und Freiheit von Furcht und Not genießen, das höchste Streben des Menschen gilt,</w:t>
      </w:r>
    </w:p>
    <w:p w:rsidR="00101DDC" w:rsidRPr="00101DDC" w:rsidRDefault="00101DDC" w:rsidP="00101DDC">
      <w:pPr>
        <w:spacing w:before="100" w:beforeAutospacing="1" w:after="100" w:afterAutospacing="1"/>
        <w:jc w:val="both"/>
        <w:rPr>
          <w:rFonts w:ascii="Calibri" w:hAnsi="Calibri" w:cs="Times New Roman"/>
        </w:rPr>
      </w:pPr>
      <w:proofErr w:type="gramStart"/>
      <w:r w:rsidRPr="00101DDC">
        <w:rPr>
          <w:rFonts w:ascii="Calibri" w:hAnsi="Calibri" w:cs="Times New Roman"/>
          <w:i/>
          <w:iCs/>
        </w:rPr>
        <w:t>da</w:t>
      </w:r>
      <w:proofErr w:type="gramEnd"/>
      <w:r w:rsidRPr="00101DDC">
        <w:rPr>
          <w:rFonts w:ascii="Calibri" w:hAnsi="Calibri" w:cs="Times New Roman"/>
        </w:rPr>
        <w:t xml:space="preserve"> es notwendig ist, die Menschenrechte durch die Herrschaft des Rechtes zu schützen, damit der Mensch nicht gezwungen wird, als letztes Mittel zum Aufstand gegen Tyrannei und Unterdrückung zu greifen,</w:t>
      </w:r>
    </w:p>
    <w:p w:rsidR="00101DDC" w:rsidRPr="00101DDC" w:rsidRDefault="00101DDC" w:rsidP="00101DDC">
      <w:pPr>
        <w:spacing w:before="100" w:beforeAutospacing="1" w:after="100" w:afterAutospacing="1"/>
        <w:jc w:val="both"/>
        <w:rPr>
          <w:rFonts w:ascii="Calibri" w:hAnsi="Calibri" w:cs="Times New Roman"/>
        </w:rPr>
      </w:pPr>
      <w:proofErr w:type="gramStart"/>
      <w:r w:rsidRPr="00101DDC">
        <w:rPr>
          <w:rFonts w:ascii="Calibri" w:hAnsi="Calibri" w:cs="Times New Roman"/>
          <w:i/>
          <w:iCs/>
        </w:rPr>
        <w:t>da</w:t>
      </w:r>
      <w:proofErr w:type="gramEnd"/>
      <w:r w:rsidRPr="00101DDC">
        <w:rPr>
          <w:rFonts w:ascii="Calibri" w:hAnsi="Calibri" w:cs="Times New Roman"/>
        </w:rPr>
        <w:t xml:space="preserve"> es notwendig ist, die Entwicklung freundschaftlicher Beziehungen zwischen den Nationen zu fördern,</w:t>
      </w:r>
    </w:p>
    <w:p w:rsidR="00101DDC" w:rsidRPr="00101DDC" w:rsidRDefault="00101DDC" w:rsidP="00101DDC">
      <w:pPr>
        <w:spacing w:before="100" w:beforeAutospacing="1" w:after="100" w:afterAutospacing="1"/>
        <w:jc w:val="both"/>
        <w:rPr>
          <w:rFonts w:ascii="Calibri" w:hAnsi="Calibri" w:cs="Times New Roman"/>
        </w:rPr>
      </w:pPr>
      <w:proofErr w:type="gramStart"/>
      <w:r w:rsidRPr="00101DDC">
        <w:rPr>
          <w:rFonts w:ascii="Calibri" w:hAnsi="Calibri" w:cs="Times New Roman"/>
          <w:i/>
          <w:iCs/>
        </w:rPr>
        <w:t>da</w:t>
      </w:r>
      <w:proofErr w:type="gramEnd"/>
      <w:r w:rsidRPr="00101DDC">
        <w:rPr>
          <w:rFonts w:ascii="Calibri" w:hAnsi="Calibri" w:cs="Times New Roman"/>
        </w:rPr>
        <w:t xml:space="preserve"> die Völker der Vereinten Nationen in der Charta ihren Glauben an die grundlegenden Menschenrechte, an die Würde und den Wert der menschlichen Person und an die Gleichberechtigung von Mann und Frau erneut bekräftigt und beschlossen haben, den sozialen Fortschritt und bessere Lebensbedingungen in größerer Freiheit zu fördern,</w:t>
      </w:r>
    </w:p>
    <w:p w:rsidR="00101DDC" w:rsidRPr="00101DDC" w:rsidRDefault="00101DDC" w:rsidP="00101DDC">
      <w:pPr>
        <w:spacing w:before="100" w:beforeAutospacing="1" w:after="100" w:afterAutospacing="1"/>
        <w:jc w:val="both"/>
        <w:rPr>
          <w:rFonts w:ascii="Calibri" w:hAnsi="Calibri" w:cs="Times New Roman"/>
        </w:rPr>
      </w:pPr>
      <w:proofErr w:type="gramStart"/>
      <w:r w:rsidRPr="00101DDC">
        <w:rPr>
          <w:rFonts w:ascii="Calibri" w:hAnsi="Calibri" w:cs="Times New Roman"/>
          <w:i/>
          <w:iCs/>
        </w:rPr>
        <w:t>da</w:t>
      </w:r>
      <w:proofErr w:type="gramEnd"/>
      <w:r w:rsidRPr="00101DDC">
        <w:rPr>
          <w:rFonts w:ascii="Calibri" w:hAnsi="Calibri" w:cs="Times New Roman"/>
        </w:rPr>
        <w:t xml:space="preserve"> die Mitgliedstaaten sich verpflichtet haben, in Zusammenarbeit mit den Vereinten Nationen auf die allgemeine Achtung und Einhaltung der Menschenrechte und Grundfreiheiten hinzuwirken,</w:t>
      </w:r>
    </w:p>
    <w:p w:rsidR="00101DDC" w:rsidRPr="00101DDC" w:rsidRDefault="00101DDC" w:rsidP="00101DDC">
      <w:pPr>
        <w:spacing w:before="100" w:beforeAutospacing="1" w:after="100" w:afterAutospacing="1"/>
        <w:jc w:val="both"/>
        <w:rPr>
          <w:rFonts w:ascii="Calibri" w:hAnsi="Calibri" w:cs="Times New Roman"/>
        </w:rPr>
      </w:pPr>
      <w:proofErr w:type="gramStart"/>
      <w:r w:rsidRPr="00101DDC">
        <w:rPr>
          <w:rFonts w:ascii="Calibri" w:hAnsi="Calibri" w:cs="Times New Roman"/>
          <w:i/>
          <w:iCs/>
        </w:rPr>
        <w:t>da</w:t>
      </w:r>
      <w:proofErr w:type="gramEnd"/>
      <w:r w:rsidRPr="00101DDC">
        <w:rPr>
          <w:rFonts w:ascii="Calibri" w:hAnsi="Calibri" w:cs="Times New Roman"/>
        </w:rPr>
        <w:t xml:space="preserve"> ein gemeinsames Verständnis dieser Rechte und Freiheiten von größter Wichtigkeit für die volle Erfüllung dieser Verpflichtung ist,</w:t>
      </w:r>
    </w:p>
    <w:p w:rsidR="00101DDC" w:rsidRPr="00101DDC" w:rsidRDefault="00101DDC" w:rsidP="00101DDC">
      <w:pPr>
        <w:spacing w:before="100" w:beforeAutospacing="1" w:after="100" w:afterAutospacing="1"/>
        <w:jc w:val="both"/>
        <w:rPr>
          <w:rFonts w:ascii="Calibri" w:hAnsi="Calibri" w:cs="Times New Roman"/>
        </w:rPr>
      </w:pPr>
      <w:proofErr w:type="gramStart"/>
      <w:r w:rsidRPr="00101DDC">
        <w:rPr>
          <w:rFonts w:ascii="Calibri" w:hAnsi="Calibri" w:cs="Times New Roman"/>
          <w:i/>
          <w:iCs/>
        </w:rPr>
        <w:t>verkündet</w:t>
      </w:r>
      <w:proofErr w:type="gramEnd"/>
      <w:r w:rsidRPr="00101DDC">
        <w:rPr>
          <w:rFonts w:ascii="Calibri" w:hAnsi="Calibri" w:cs="Times New Roman"/>
          <w:i/>
          <w:iCs/>
        </w:rPr>
        <w:t xml:space="preserve"> die Generalversammlung</w:t>
      </w:r>
    </w:p>
    <w:p w:rsidR="00101DDC" w:rsidRPr="00101DDC" w:rsidRDefault="00101DDC" w:rsidP="00101DDC">
      <w:pPr>
        <w:spacing w:before="100" w:beforeAutospacing="1" w:after="100" w:afterAutospacing="1"/>
        <w:jc w:val="both"/>
        <w:rPr>
          <w:rFonts w:ascii="Calibri" w:hAnsi="Calibri" w:cs="Times New Roman"/>
        </w:rPr>
      </w:pPr>
      <w:proofErr w:type="gramStart"/>
      <w:r w:rsidRPr="00101DDC">
        <w:rPr>
          <w:rFonts w:ascii="Calibri" w:hAnsi="Calibri" w:cs="Times New Roman"/>
        </w:rPr>
        <w:t>diese</w:t>
      </w:r>
      <w:proofErr w:type="gramEnd"/>
      <w:r w:rsidRPr="00101DDC">
        <w:rPr>
          <w:rFonts w:ascii="Calibri" w:hAnsi="Calibri" w:cs="Times New Roman"/>
        </w:rPr>
        <w:t xml:space="preserve"> Allgemeine Erklärung der Menschenrechte als das von allen Völkern und Nationen zu erreichende gemeinsame Ideal, damit jeder einzelne und alle Organe der Gesellschaft sich diese Erklärung stets gegenwärtig halten und sich bemühen, durch Unterricht und Erziehung die Achtung vor diesen Rechten und Freiheiten zu fördern und durch fortschreitende nationale und internationale Maßnahmen ihre allgemeine und tatsächliche Anerkennung und Einhaltung durch die Bevölkerung der Mitgliedstaaten selbst wie auch durch die Bevölkerung der ihrer Hoheitsgewalt unterstehenden Gebiete zu gewährleisten.</w:t>
      </w:r>
    </w:p>
    <w:bookmarkEnd w:id="0"/>
    <w:p w:rsidR="00101DDC" w:rsidRPr="00101DDC" w:rsidRDefault="00101DDC" w:rsidP="00101DDC">
      <w:pPr>
        <w:pStyle w:val="Heading3"/>
        <w:jc w:val="both"/>
        <w:rPr>
          <w:rFonts w:ascii="Calibri" w:hAnsi="Calibri"/>
          <w:sz w:val="24"/>
          <w:szCs w:val="24"/>
        </w:rPr>
      </w:pPr>
      <w:r w:rsidRPr="00101DDC">
        <w:rPr>
          <w:rFonts w:asciiTheme="minorHAnsi" w:hAnsiTheme="minorHAnsi"/>
          <w:color w:val="003366"/>
        </w:rPr>
        <w:lastRenderedPageBreak/>
        <w:t>Artikel</w:t>
      </w:r>
      <w:r>
        <w:rPr>
          <w:rFonts w:asciiTheme="minorHAnsi" w:hAnsiTheme="minorHAnsi"/>
          <w:color w:val="003366"/>
        </w:rPr>
        <w:t xml:space="preserve"> 1</w:t>
      </w:r>
      <w:r w:rsidRPr="00101DDC">
        <w:rPr>
          <w:rFonts w:ascii="Calibri" w:hAnsi="Calibri"/>
          <w:i/>
          <w:iCs/>
          <w:sz w:val="24"/>
          <w:szCs w:val="24"/>
        </w:rPr>
        <w:t xml:space="preserve"> </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 xml:space="preserve">Alle Menschen </w:t>
      </w:r>
      <w:proofErr w:type="gramStart"/>
      <w:r w:rsidRPr="00101DDC">
        <w:rPr>
          <w:rFonts w:ascii="Calibri" w:hAnsi="Calibri" w:cs="Times New Roman"/>
        </w:rPr>
        <w:t>sind</w:t>
      </w:r>
      <w:proofErr w:type="gramEnd"/>
      <w:r w:rsidRPr="00101DDC">
        <w:rPr>
          <w:rFonts w:ascii="Calibri" w:hAnsi="Calibri" w:cs="Times New Roman"/>
        </w:rPr>
        <w:t xml:space="preserve"> frei und gleich an Würde und Rechten geboren. Sie </w:t>
      </w:r>
      <w:proofErr w:type="gramStart"/>
      <w:r w:rsidRPr="00101DDC">
        <w:rPr>
          <w:rFonts w:ascii="Calibri" w:hAnsi="Calibri" w:cs="Times New Roman"/>
        </w:rPr>
        <w:t>sind</w:t>
      </w:r>
      <w:proofErr w:type="gramEnd"/>
      <w:r w:rsidRPr="00101DDC">
        <w:rPr>
          <w:rFonts w:ascii="Calibri" w:hAnsi="Calibri" w:cs="Times New Roman"/>
        </w:rPr>
        <w:t xml:space="preserve"> mit Vernunft und Gewissen begabt und sollen einander im Geiste der Brüderlichkeit begegnen.</w:t>
      </w:r>
    </w:p>
    <w:p w:rsidR="00101DDC" w:rsidRPr="00101DDC" w:rsidRDefault="00101DDC" w:rsidP="00101DDC">
      <w:pPr>
        <w:pStyle w:val="Heading3"/>
        <w:jc w:val="both"/>
        <w:rPr>
          <w:rFonts w:asciiTheme="minorHAnsi" w:hAnsiTheme="minorHAnsi"/>
          <w:color w:val="003366"/>
        </w:rPr>
      </w:pPr>
      <w:r w:rsidRPr="00101DDC">
        <w:rPr>
          <w:rFonts w:asciiTheme="minorHAnsi" w:hAnsiTheme="minorHAnsi"/>
          <w:color w:val="003366"/>
        </w:rPr>
        <w:t>Artikel 2</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Jeder hat Anspruch auf alle in dieser Erklärung verkündeten Rechte und Freiheiten, ohne irgendeinen Unterschied, etwa nach Rasse, Hautfarbe, Geschlecht, Sprache, Religion, politischer oder sonstiger Anschauung, nationaler oder sozialer Herkunft, Vermögen, Geburt oder sonstigem Stand.</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Des weiteren darf kein Unterschied gemacht werden auf Grund der politischen, rechtlichen oder internationalen Stellung des Landes oder Gebietes, dem eine Person angehört, gleichgültig ob dieses unabhängig ist, unter Treuhandschaft steht, keine Selbstregierung besitzt oder sonst in seiner Souveränität eingeschränkt ist.</w:t>
      </w:r>
    </w:p>
    <w:p w:rsidR="00101DDC" w:rsidRPr="00101DDC" w:rsidRDefault="00101DDC" w:rsidP="00101DDC">
      <w:pPr>
        <w:pStyle w:val="Heading3"/>
        <w:jc w:val="both"/>
        <w:rPr>
          <w:rFonts w:asciiTheme="minorHAnsi" w:hAnsiTheme="minorHAnsi"/>
          <w:color w:val="003366"/>
        </w:rPr>
      </w:pPr>
      <w:r w:rsidRPr="00101DDC">
        <w:rPr>
          <w:rFonts w:asciiTheme="minorHAnsi" w:hAnsiTheme="minorHAnsi"/>
          <w:color w:val="003366"/>
        </w:rPr>
        <w:t>Artikel 3</w:t>
      </w:r>
    </w:p>
    <w:p w:rsidR="00101DDC" w:rsidRPr="00101DDC" w:rsidRDefault="00101DDC" w:rsidP="00101DDC">
      <w:pPr>
        <w:spacing w:before="100" w:beforeAutospacing="1" w:after="100" w:afterAutospacing="1"/>
        <w:jc w:val="both"/>
        <w:rPr>
          <w:rFonts w:ascii="Calibri" w:hAnsi="Calibri" w:cs="Times New Roman"/>
        </w:rPr>
      </w:pPr>
      <w:proofErr w:type="gramStart"/>
      <w:r w:rsidRPr="00101DDC">
        <w:rPr>
          <w:rFonts w:ascii="Calibri" w:hAnsi="Calibri" w:cs="Times New Roman"/>
        </w:rPr>
        <w:t>Jeder hat das Recht auf Leben, Freiheit und Sicherheit der Person.</w:t>
      </w:r>
      <w:proofErr w:type="gramEnd"/>
    </w:p>
    <w:p w:rsidR="00101DDC" w:rsidRPr="00101DDC" w:rsidRDefault="00101DDC" w:rsidP="00101DDC">
      <w:pPr>
        <w:pStyle w:val="Heading3"/>
        <w:jc w:val="both"/>
        <w:rPr>
          <w:rFonts w:asciiTheme="minorHAnsi" w:hAnsiTheme="minorHAnsi"/>
          <w:color w:val="003366"/>
        </w:rPr>
      </w:pPr>
      <w:r w:rsidRPr="00101DDC">
        <w:rPr>
          <w:rFonts w:asciiTheme="minorHAnsi" w:hAnsiTheme="minorHAnsi"/>
          <w:color w:val="003366"/>
        </w:rPr>
        <w:t>Artikel 4</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 xml:space="preserve">Niemand darf in Sklaverei </w:t>
      </w:r>
      <w:proofErr w:type="gramStart"/>
      <w:r w:rsidRPr="00101DDC">
        <w:rPr>
          <w:rFonts w:ascii="Calibri" w:hAnsi="Calibri" w:cs="Times New Roman"/>
        </w:rPr>
        <w:t>oder</w:t>
      </w:r>
      <w:proofErr w:type="gramEnd"/>
      <w:r w:rsidRPr="00101DDC">
        <w:rPr>
          <w:rFonts w:ascii="Calibri" w:hAnsi="Calibri" w:cs="Times New Roman"/>
        </w:rPr>
        <w:t xml:space="preserve"> Leibeigenschaft gehalten werden; Sklaverei und Sklavenhandel in allen ihren Formen sind verboten.</w:t>
      </w:r>
    </w:p>
    <w:p w:rsidR="00101DDC" w:rsidRPr="00101DDC" w:rsidRDefault="00101DDC" w:rsidP="00101DDC">
      <w:pPr>
        <w:pStyle w:val="Heading3"/>
        <w:jc w:val="both"/>
        <w:rPr>
          <w:rFonts w:asciiTheme="minorHAnsi" w:hAnsiTheme="minorHAnsi"/>
          <w:color w:val="003366"/>
        </w:rPr>
      </w:pPr>
      <w:r w:rsidRPr="00101DDC">
        <w:rPr>
          <w:rFonts w:asciiTheme="minorHAnsi" w:hAnsiTheme="minorHAnsi"/>
          <w:color w:val="003366"/>
        </w:rPr>
        <w:t>Artikel 5</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 xml:space="preserve">Niemand darf der Folter </w:t>
      </w:r>
      <w:proofErr w:type="gramStart"/>
      <w:r w:rsidRPr="00101DDC">
        <w:rPr>
          <w:rFonts w:ascii="Calibri" w:hAnsi="Calibri" w:cs="Times New Roman"/>
        </w:rPr>
        <w:t>oder</w:t>
      </w:r>
      <w:proofErr w:type="gramEnd"/>
      <w:r w:rsidRPr="00101DDC">
        <w:rPr>
          <w:rFonts w:ascii="Calibri" w:hAnsi="Calibri" w:cs="Times New Roman"/>
        </w:rPr>
        <w:t xml:space="preserve"> grausamer, unmenschlicher oder erniedrigender Behandlung oder Strafe unterworfen werden.</w:t>
      </w:r>
    </w:p>
    <w:p w:rsidR="00101DDC" w:rsidRPr="00101DDC" w:rsidRDefault="00101DDC" w:rsidP="00101DDC">
      <w:pPr>
        <w:pStyle w:val="Heading3"/>
        <w:jc w:val="both"/>
        <w:rPr>
          <w:rFonts w:asciiTheme="minorHAnsi" w:hAnsiTheme="minorHAnsi"/>
          <w:color w:val="003366"/>
        </w:rPr>
      </w:pPr>
      <w:r w:rsidRPr="00101DDC">
        <w:rPr>
          <w:rFonts w:asciiTheme="minorHAnsi" w:hAnsiTheme="minorHAnsi"/>
          <w:color w:val="003366"/>
        </w:rPr>
        <w:t>Artikel 6</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 xml:space="preserve">Jeder hat das Recht, überall </w:t>
      </w:r>
      <w:proofErr w:type="gramStart"/>
      <w:r w:rsidRPr="00101DDC">
        <w:rPr>
          <w:rFonts w:ascii="Calibri" w:hAnsi="Calibri" w:cs="Times New Roman"/>
        </w:rPr>
        <w:t>als</w:t>
      </w:r>
      <w:proofErr w:type="gramEnd"/>
      <w:r w:rsidRPr="00101DDC">
        <w:rPr>
          <w:rFonts w:ascii="Calibri" w:hAnsi="Calibri" w:cs="Times New Roman"/>
        </w:rPr>
        <w:t xml:space="preserve"> rechtsfähig anerkannt zu werden.</w:t>
      </w:r>
    </w:p>
    <w:p w:rsidR="00101DDC" w:rsidRPr="00101DDC" w:rsidRDefault="00101DDC" w:rsidP="00101DDC">
      <w:pPr>
        <w:pStyle w:val="Heading3"/>
        <w:jc w:val="both"/>
        <w:rPr>
          <w:rFonts w:asciiTheme="minorHAnsi" w:hAnsiTheme="minorHAnsi"/>
          <w:color w:val="003366"/>
        </w:rPr>
      </w:pPr>
      <w:r w:rsidRPr="00101DDC">
        <w:rPr>
          <w:rFonts w:asciiTheme="minorHAnsi" w:hAnsiTheme="minorHAnsi"/>
          <w:color w:val="003366"/>
        </w:rPr>
        <w:t>Artikel 7</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 xml:space="preserve">Alle Menschen </w:t>
      </w:r>
      <w:proofErr w:type="gramStart"/>
      <w:r w:rsidRPr="00101DDC">
        <w:rPr>
          <w:rFonts w:ascii="Calibri" w:hAnsi="Calibri" w:cs="Times New Roman"/>
        </w:rPr>
        <w:t>sind</w:t>
      </w:r>
      <w:proofErr w:type="gramEnd"/>
      <w:r w:rsidRPr="00101DDC">
        <w:rPr>
          <w:rFonts w:ascii="Calibri" w:hAnsi="Calibri" w:cs="Times New Roman"/>
        </w:rPr>
        <w:t xml:space="preserve"> vor dem Gesetz gleich und haben ohne Unterschied Anspruch auf gleichen Schutz durch das Gesetz. Alle haben Anspruch auf gleichen Schutz gegen jede Diskriminierung, die gegen diese Erklärung verstößt, und gegen jede Aufhetzung zu einer derartigen Diskriminierung.</w:t>
      </w:r>
    </w:p>
    <w:p w:rsidR="00101DDC" w:rsidRPr="00101DDC" w:rsidRDefault="00101DDC" w:rsidP="00101DDC">
      <w:pPr>
        <w:pStyle w:val="Heading3"/>
        <w:jc w:val="both"/>
        <w:rPr>
          <w:rFonts w:asciiTheme="minorHAnsi" w:hAnsiTheme="minorHAnsi"/>
          <w:color w:val="003366"/>
        </w:rPr>
      </w:pPr>
      <w:r w:rsidRPr="00101DDC">
        <w:rPr>
          <w:rFonts w:asciiTheme="minorHAnsi" w:hAnsiTheme="minorHAnsi"/>
          <w:color w:val="003366"/>
        </w:rPr>
        <w:t>Artikel 8</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 xml:space="preserve">Jeder hat Anspruch auf einen wirksamen Rechtsbehelf bei den zuständigen innerstaatlichen Gerichten gegen Handlungen, durch die seine ihm nach der Verfassung </w:t>
      </w:r>
      <w:proofErr w:type="gramStart"/>
      <w:r w:rsidRPr="00101DDC">
        <w:rPr>
          <w:rFonts w:ascii="Calibri" w:hAnsi="Calibri" w:cs="Times New Roman"/>
        </w:rPr>
        <w:t>oder</w:t>
      </w:r>
      <w:proofErr w:type="gramEnd"/>
      <w:r w:rsidRPr="00101DDC">
        <w:rPr>
          <w:rFonts w:ascii="Calibri" w:hAnsi="Calibri" w:cs="Times New Roman"/>
        </w:rPr>
        <w:t xml:space="preserve"> nach dem Gesetz zustehenden Grundrechte verletzt werden.</w:t>
      </w:r>
    </w:p>
    <w:p w:rsidR="00101DDC" w:rsidRPr="00101DDC" w:rsidRDefault="00101DDC" w:rsidP="00101DDC">
      <w:pPr>
        <w:pStyle w:val="Heading3"/>
        <w:jc w:val="both"/>
        <w:rPr>
          <w:rFonts w:asciiTheme="minorHAnsi" w:hAnsiTheme="minorHAnsi"/>
          <w:color w:val="003366"/>
        </w:rPr>
      </w:pPr>
      <w:r w:rsidRPr="00101DDC">
        <w:rPr>
          <w:rFonts w:asciiTheme="minorHAnsi" w:hAnsiTheme="minorHAnsi"/>
          <w:color w:val="003366"/>
        </w:rPr>
        <w:t>Artikel 9</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 xml:space="preserve">Niemand darf willkürlich festgenommen, in Haft gehalten </w:t>
      </w:r>
      <w:proofErr w:type="gramStart"/>
      <w:r w:rsidRPr="00101DDC">
        <w:rPr>
          <w:rFonts w:ascii="Calibri" w:hAnsi="Calibri" w:cs="Times New Roman"/>
        </w:rPr>
        <w:t>oder</w:t>
      </w:r>
      <w:proofErr w:type="gramEnd"/>
      <w:r w:rsidRPr="00101DDC">
        <w:rPr>
          <w:rFonts w:ascii="Calibri" w:hAnsi="Calibri" w:cs="Times New Roman"/>
        </w:rPr>
        <w:t xml:space="preserve"> des Landes verwiesen werden.</w:t>
      </w:r>
    </w:p>
    <w:p w:rsidR="00101DDC" w:rsidRPr="00101DDC" w:rsidRDefault="00101DDC" w:rsidP="00101DDC">
      <w:pPr>
        <w:pStyle w:val="Heading3"/>
        <w:jc w:val="both"/>
        <w:rPr>
          <w:rFonts w:asciiTheme="minorHAnsi" w:hAnsiTheme="minorHAnsi"/>
          <w:color w:val="003366"/>
        </w:rPr>
      </w:pPr>
      <w:r w:rsidRPr="00101DDC">
        <w:rPr>
          <w:rFonts w:asciiTheme="minorHAnsi" w:hAnsiTheme="minorHAnsi"/>
          <w:color w:val="003366"/>
        </w:rPr>
        <w:t>Artikel 10</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Jeder hat bei der Feststellung seiner Rechte und Pflichten sowie bei einer gegen ihn erhobenen strafrechtlichen Beschuldigung in voller Gleichheit Anspruch auf ein gerechtes und öffentliches Verfahren vor einem unabhängigen und unparteiischen Gericht.</w:t>
      </w:r>
    </w:p>
    <w:p w:rsidR="00101DDC" w:rsidRPr="00101DDC" w:rsidRDefault="00101DDC" w:rsidP="00101DDC">
      <w:pPr>
        <w:pStyle w:val="Heading3"/>
        <w:jc w:val="both"/>
        <w:rPr>
          <w:rFonts w:asciiTheme="minorHAnsi" w:hAnsiTheme="minorHAnsi"/>
          <w:color w:val="003366"/>
        </w:rPr>
      </w:pPr>
      <w:r w:rsidRPr="00101DDC">
        <w:rPr>
          <w:rFonts w:asciiTheme="minorHAnsi" w:hAnsiTheme="minorHAnsi"/>
          <w:color w:val="003366"/>
        </w:rPr>
        <w:t>Artikel 11</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1. Jeder, der einer strafbaren Handlung beschuldigt wird, hat das Recht, als unschuldig zu gelten, solange seine Schuld nicht in einem öffentlichen Verfahren, in dem er alle für seine Verteidigung notwendigen Garantien gehabt hat, gemäß dem Gesetz nachgewiesen ist.</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 xml:space="preserve">2. Niemand darf wegen einer Handlung </w:t>
      </w:r>
      <w:proofErr w:type="gramStart"/>
      <w:r w:rsidRPr="00101DDC">
        <w:rPr>
          <w:rFonts w:ascii="Calibri" w:hAnsi="Calibri" w:cs="Times New Roman"/>
        </w:rPr>
        <w:t>oder</w:t>
      </w:r>
      <w:proofErr w:type="gramEnd"/>
      <w:r w:rsidRPr="00101DDC">
        <w:rPr>
          <w:rFonts w:ascii="Calibri" w:hAnsi="Calibri" w:cs="Times New Roman"/>
        </w:rPr>
        <w:t xml:space="preserve"> Unterlassung verurteilt werden, die zur Zeit ihrer Begehung nach innerstaatlichem oder internationalem Recht nicht strafbar war. Ebenso darf keine schwerere Strafe </w:t>
      </w:r>
      <w:proofErr w:type="gramStart"/>
      <w:r w:rsidRPr="00101DDC">
        <w:rPr>
          <w:rFonts w:ascii="Calibri" w:hAnsi="Calibri" w:cs="Times New Roman"/>
        </w:rPr>
        <w:t>als</w:t>
      </w:r>
      <w:proofErr w:type="gramEnd"/>
      <w:r w:rsidRPr="00101DDC">
        <w:rPr>
          <w:rFonts w:ascii="Calibri" w:hAnsi="Calibri" w:cs="Times New Roman"/>
        </w:rPr>
        <w:t xml:space="preserve"> die zum Zeitpunkt der Begehung der strafbaren Handlung angedrohte Strafe verhängt werden.</w:t>
      </w:r>
    </w:p>
    <w:p w:rsidR="00101DDC" w:rsidRPr="00101DDC" w:rsidRDefault="00101DDC" w:rsidP="00101DDC">
      <w:pPr>
        <w:pStyle w:val="Heading3"/>
        <w:jc w:val="both"/>
        <w:rPr>
          <w:rFonts w:asciiTheme="minorHAnsi" w:hAnsiTheme="minorHAnsi"/>
          <w:color w:val="003366"/>
        </w:rPr>
      </w:pPr>
      <w:r w:rsidRPr="00101DDC">
        <w:rPr>
          <w:rFonts w:asciiTheme="minorHAnsi" w:hAnsiTheme="minorHAnsi"/>
          <w:color w:val="003366"/>
        </w:rPr>
        <w:t>Artikel 12</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 xml:space="preserve">Niemand darf willkürlichen Eingriffen in sein Privatleben, seine Familie, seine Wohnung und seinen Schriftverkehr </w:t>
      </w:r>
      <w:proofErr w:type="gramStart"/>
      <w:r w:rsidRPr="00101DDC">
        <w:rPr>
          <w:rFonts w:ascii="Calibri" w:hAnsi="Calibri" w:cs="Times New Roman"/>
        </w:rPr>
        <w:t>oder</w:t>
      </w:r>
      <w:proofErr w:type="gramEnd"/>
      <w:r w:rsidRPr="00101DDC">
        <w:rPr>
          <w:rFonts w:ascii="Calibri" w:hAnsi="Calibri" w:cs="Times New Roman"/>
        </w:rPr>
        <w:t xml:space="preserve"> Beeinträchtigungen seiner Ehre und seines Rufes ausgesetzt werden. Jeder hat Anspruch auf rechtlichen Schutz gegen solche Eingriffe </w:t>
      </w:r>
      <w:proofErr w:type="gramStart"/>
      <w:r w:rsidRPr="00101DDC">
        <w:rPr>
          <w:rFonts w:ascii="Calibri" w:hAnsi="Calibri" w:cs="Times New Roman"/>
        </w:rPr>
        <w:t>oder</w:t>
      </w:r>
      <w:proofErr w:type="gramEnd"/>
      <w:r w:rsidRPr="00101DDC">
        <w:rPr>
          <w:rFonts w:ascii="Calibri" w:hAnsi="Calibri" w:cs="Times New Roman"/>
        </w:rPr>
        <w:t xml:space="preserve"> Beeinträchtigungen.</w:t>
      </w:r>
    </w:p>
    <w:p w:rsidR="00101DDC" w:rsidRPr="00101DDC" w:rsidRDefault="00101DDC" w:rsidP="00101DDC">
      <w:pPr>
        <w:spacing w:before="100" w:beforeAutospacing="1" w:after="100" w:afterAutospacing="1"/>
        <w:jc w:val="both"/>
        <w:rPr>
          <w:rFonts w:ascii="Calibri" w:hAnsi="Calibri" w:cs="Times New Roman"/>
        </w:rPr>
      </w:pPr>
      <w:r w:rsidRPr="00101DDC">
        <w:rPr>
          <w:rFonts w:eastAsia="Times New Roman" w:cs="Times New Roman"/>
          <w:b/>
          <w:bCs/>
          <w:color w:val="003366"/>
          <w:sz w:val="27"/>
          <w:szCs w:val="27"/>
          <w:lang w:val="fr-CH" w:eastAsia="fr-CH"/>
        </w:rPr>
        <w:t>Artikel 13</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1. Jeder hat das Recht, sich innerhalb eines Staates frei zu bewegen und seinen Aufenthaltsort frei zu wählen.</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 xml:space="preserve">2. Jeder hat das Recht, jedes Land, </w:t>
      </w:r>
      <w:proofErr w:type="gramStart"/>
      <w:r w:rsidRPr="00101DDC">
        <w:rPr>
          <w:rFonts w:ascii="Calibri" w:hAnsi="Calibri" w:cs="Times New Roman"/>
        </w:rPr>
        <w:t>einschließlich seines eigenen, zu verlassen und in sein</w:t>
      </w:r>
      <w:proofErr w:type="gramEnd"/>
      <w:r w:rsidRPr="00101DDC">
        <w:rPr>
          <w:rFonts w:ascii="Calibri" w:hAnsi="Calibri" w:cs="Times New Roman"/>
        </w:rPr>
        <w:t xml:space="preserve"> Land zurückzukehren.</w:t>
      </w:r>
    </w:p>
    <w:p w:rsidR="00101DDC" w:rsidRPr="00101DDC" w:rsidRDefault="00101DDC" w:rsidP="00101DDC">
      <w:pPr>
        <w:spacing w:before="100" w:beforeAutospacing="1" w:after="100" w:afterAutospacing="1"/>
        <w:jc w:val="both"/>
        <w:rPr>
          <w:rFonts w:eastAsia="Times New Roman" w:cs="Times New Roman"/>
          <w:b/>
          <w:bCs/>
          <w:color w:val="003366"/>
          <w:sz w:val="27"/>
          <w:szCs w:val="27"/>
          <w:lang w:val="fr-CH" w:eastAsia="fr-CH"/>
        </w:rPr>
      </w:pPr>
      <w:r w:rsidRPr="00101DDC">
        <w:rPr>
          <w:rFonts w:eastAsia="Times New Roman" w:cs="Times New Roman"/>
          <w:b/>
          <w:bCs/>
          <w:color w:val="003366"/>
          <w:sz w:val="27"/>
          <w:szCs w:val="27"/>
          <w:lang w:val="fr-CH" w:eastAsia="fr-CH"/>
        </w:rPr>
        <w:t>Artikel 14</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1. Jeder hat das Recht, in anderen Ländern vor Verfolgung Asyl zu suchen und zu genießen.</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 xml:space="preserve">2. Dieses Recht kann nicht in Anspruch genommen werden im Falle einer Strafverfolgung, die tatsächlich auf Grund von Verbrechen nichtpolitischer Art </w:t>
      </w:r>
      <w:proofErr w:type="gramStart"/>
      <w:r w:rsidRPr="00101DDC">
        <w:rPr>
          <w:rFonts w:ascii="Calibri" w:hAnsi="Calibri" w:cs="Times New Roman"/>
        </w:rPr>
        <w:t>oder</w:t>
      </w:r>
      <w:proofErr w:type="gramEnd"/>
      <w:r w:rsidRPr="00101DDC">
        <w:rPr>
          <w:rFonts w:ascii="Calibri" w:hAnsi="Calibri" w:cs="Times New Roman"/>
        </w:rPr>
        <w:t xml:space="preserve"> auf Grund von Handlungen erfolgt, die gegen die Ziele und Grundsätze der Vereinten Nationen verstoßen.</w:t>
      </w:r>
    </w:p>
    <w:p w:rsidR="00101DDC" w:rsidRPr="00101DDC" w:rsidRDefault="00101DDC" w:rsidP="00101DDC">
      <w:pPr>
        <w:spacing w:before="100" w:beforeAutospacing="1" w:after="100" w:afterAutospacing="1"/>
        <w:jc w:val="both"/>
        <w:rPr>
          <w:rFonts w:eastAsia="Times New Roman" w:cs="Times New Roman"/>
          <w:b/>
          <w:bCs/>
          <w:color w:val="003366"/>
          <w:sz w:val="27"/>
          <w:szCs w:val="27"/>
          <w:lang w:val="fr-CH" w:eastAsia="fr-CH"/>
        </w:rPr>
      </w:pPr>
      <w:r w:rsidRPr="00101DDC">
        <w:rPr>
          <w:rFonts w:eastAsia="Times New Roman" w:cs="Times New Roman"/>
          <w:b/>
          <w:bCs/>
          <w:color w:val="003366"/>
          <w:sz w:val="27"/>
          <w:szCs w:val="27"/>
          <w:lang w:val="fr-CH" w:eastAsia="fr-CH"/>
        </w:rPr>
        <w:t>Artikel 15</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1. Jeder hat das Recht auf eine Staatsangehörigkeit.</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 xml:space="preserve">2. Niemandem darf </w:t>
      </w:r>
      <w:proofErr w:type="gramStart"/>
      <w:r w:rsidRPr="00101DDC">
        <w:rPr>
          <w:rFonts w:ascii="Calibri" w:hAnsi="Calibri" w:cs="Times New Roman"/>
        </w:rPr>
        <w:t>seine Staatsangehörigkeit willkürlich entzogen noch das Recht versagt werden</w:t>
      </w:r>
      <w:proofErr w:type="gramEnd"/>
      <w:r w:rsidRPr="00101DDC">
        <w:rPr>
          <w:rFonts w:ascii="Calibri" w:hAnsi="Calibri" w:cs="Times New Roman"/>
        </w:rPr>
        <w:t xml:space="preserve">, </w:t>
      </w:r>
      <w:proofErr w:type="gramStart"/>
      <w:r w:rsidRPr="00101DDC">
        <w:rPr>
          <w:rFonts w:ascii="Calibri" w:hAnsi="Calibri" w:cs="Times New Roman"/>
        </w:rPr>
        <w:t>seine Staatsangehörigkeit zu wechseln</w:t>
      </w:r>
      <w:proofErr w:type="gramEnd"/>
      <w:r w:rsidRPr="00101DDC">
        <w:rPr>
          <w:rFonts w:ascii="Calibri" w:hAnsi="Calibri" w:cs="Times New Roman"/>
        </w:rPr>
        <w:t>.</w:t>
      </w:r>
    </w:p>
    <w:p w:rsidR="00101DDC" w:rsidRPr="00101DDC" w:rsidRDefault="00101DDC" w:rsidP="00101DDC">
      <w:pPr>
        <w:spacing w:before="100" w:beforeAutospacing="1" w:after="100" w:afterAutospacing="1"/>
        <w:jc w:val="both"/>
        <w:rPr>
          <w:rFonts w:eastAsia="Times New Roman" w:cs="Times New Roman"/>
          <w:b/>
          <w:bCs/>
          <w:color w:val="003366"/>
          <w:sz w:val="27"/>
          <w:szCs w:val="27"/>
          <w:lang w:val="fr-CH" w:eastAsia="fr-CH"/>
        </w:rPr>
      </w:pPr>
      <w:r w:rsidRPr="00101DDC">
        <w:rPr>
          <w:rFonts w:eastAsia="Times New Roman" w:cs="Times New Roman"/>
          <w:b/>
          <w:bCs/>
          <w:color w:val="003366"/>
          <w:sz w:val="27"/>
          <w:szCs w:val="27"/>
          <w:lang w:val="fr-CH" w:eastAsia="fr-CH"/>
        </w:rPr>
        <w:t>Artikel 16</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 xml:space="preserve">1. Heiratsfähige Männer und Frauen haben ohne jede Beschränkung auf Grund der Rasse, der Staatsangehörigkeit oder der Religion das Recht, zu heiraten und eine Familie zu gründen. </w:t>
      </w:r>
      <w:proofErr w:type="gramStart"/>
      <w:r w:rsidRPr="00101DDC">
        <w:rPr>
          <w:rFonts w:ascii="Calibri" w:hAnsi="Calibri" w:cs="Times New Roman"/>
        </w:rPr>
        <w:t>Sie haben bei der Eheschließung, während der Ehe und bei deren Auflösung gleiche Rechte.</w:t>
      </w:r>
      <w:proofErr w:type="gramEnd"/>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2. Eine Ehe darf nur bei freier und uneingeschränkter Willenseinigung der künftigen Ehegatten geschlossen werden.</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 xml:space="preserve">3. Die Familie </w:t>
      </w:r>
      <w:proofErr w:type="gramStart"/>
      <w:r w:rsidRPr="00101DDC">
        <w:rPr>
          <w:rFonts w:ascii="Calibri" w:hAnsi="Calibri" w:cs="Times New Roman"/>
        </w:rPr>
        <w:t>ist</w:t>
      </w:r>
      <w:proofErr w:type="gramEnd"/>
      <w:r w:rsidRPr="00101DDC">
        <w:rPr>
          <w:rFonts w:ascii="Calibri" w:hAnsi="Calibri" w:cs="Times New Roman"/>
        </w:rPr>
        <w:t xml:space="preserve"> die natürliche Grundeinheit der Gesellschaft und hat Anspruch auf Schutz durch Gesellschaft und Staat.</w:t>
      </w:r>
    </w:p>
    <w:p w:rsidR="00101DDC" w:rsidRPr="00101DDC" w:rsidRDefault="00101DDC" w:rsidP="00101DDC">
      <w:pPr>
        <w:spacing w:before="100" w:beforeAutospacing="1" w:after="100" w:afterAutospacing="1"/>
        <w:jc w:val="both"/>
        <w:rPr>
          <w:rFonts w:eastAsia="Times New Roman" w:cs="Times New Roman"/>
          <w:b/>
          <w:bCs/>
          <w:color w:val="003366"/>
          <w:sz w:val="27"/>
          <w:szCs w:val="27"/>
          <w:lang w:val="fr-CH" w:eastAsia="fr-CH"/>
        </w:rPr>
      </w:pPr>
      <w:r w:rsidRPr="00101DDC">
        <w:rPr>
          <w:rFonts w:eastAsia="Times New Roman" w:cs="Times New Roman"/>
          <w:b/>
          <w:bCs/>
          <w:color w:val="003366"/>
          <w:sz w:val="27"/>
          <w:szCs w:val="27"/>
          <w:lang w:val="fr-CH" w:eastAsia="fr-CH"/>
        </w:rPr>
        <w:t>Artikel 17</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 xml:space="preserve">1. Jeder hat das Recht, sowohl allein </w:t>
      </w:r>
      <w:proofErr w:type="gramStart"/>
      <w:r w:rsidRPr="00101DDC">
        <w:rPr>
          <w:rFonts w:ascii="Calibri" w:hAnsi="Calibri" w:cs="Times New Roman"/>
        </w:rPr>
        <w:t>als</w:t>
      </w:r>
      <w:proofErr w:type="gramEnd"/>
      <w:r w:rsidRPr="00101DDC">
        <w:rPr>
          <w:rFonts w:ascii="Calibri" w:hAnsi="Calibri" w:cs="Times New Roman"/>
        </w:rPr>
        <w:t xml:space="preserve"> auch in Gemeinschaft mit anderen Eigentum innezuhaben.</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2. Niemand darf willkürlich seines Eigentums beraubt werden.</w:t>
      </w:r>
    </w:p>
    <w:p w:rsidR="00101DDC" w:rsidRPr="00101DDC" w:rsidRDefault="00101DDC" w:rsidP="00101DDC">
      <w:pPr>
        <w:spacing w:before="100" w:beforeAutospacing="1" w:after="100" w:afterAutospacing="1"/>
        <w:jc w:val="both"/>
        <w:rPr>
          <w:rFonts w:eastAsia="Times New Roman" w:cs="Times New Roman"/>
          <w:b/>
          <w:bCs/>
          <w:color w:val="003366"/>
          <w:sz w:val="27"/>
          <w:szCs w:val="27"/>
          <w:lang w:val="fr-CH" w:eastAsia="fr-CH"/>
        </w:rPr>
      </w:pPr>
      <w:r w:rsidRPr="00101DDC">
        <w:rPr>
          <w:rFonts w:eastAsia="Times New Roman" w:cs="Times New Roman"/>
          <w:b/>
          <w:bCs/>
          <w:color w:val="003366"/>
          <w:sz w:val="27"/>
          <w:szCs w:val="27"/>
          <w:lang w:val="fr-CH" w:eastAsia="fr-CH"/>
        </w:rPr>
        <w:t>Artikel 18</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Jeder hat das Recht auf Gedanken-, Gewissens- und Religionsfreiheit; dieses Recht schließt die Freiheit ein, seine Religion oder seine Weltanschauung zu wechseln, sowie die Freiheit, seine Religion oder seine Weltanschauung allein oder in Gemeinschaft mit anderen, öffentlich oder privat durch Lehre, Ausübung, Gottesdienst und Kulthandlungen zu bekennen.</w:t>
      </w:r>
    </w:p>
    <w:p w:rsidR="00101DDC" w:rsidRPr="00101DDC" w:rsidRDefault="00101DDC" w:rsidP="00101DDC">
      <w:pPr>
        <w:spacing w:before="100" w:beforeAutospacing="1" w:after="100" w:afterAutospacing="1"/>
        <w:jc w:val="both"/>
        <w:rPr>
          <w:rFonts w:eastAsia="Times New Roman" w:cs="Times New Roman"/>
          <w:b/>
          <w:bCs/>
          <w:color w:val="003366"/>
          <w:sz w:val="27"/>
          <w:szCs w:val="27"/>
          <w:lang w:val="fr-CH" w:eastAsia="fr-CH"/>
        </w:rPr>
      </w:pPr>
      <w:r w:rsidRPr="00101DDC">
        <w:rPr>
          <w:rFonts w:eastAsia="Times New Roman" w:cs="Times New Roman"/>
          <w:b/>
          <w:bCs/>
          <w:color w:val="003366"/>
          <w:sz w:val="27"/>
          <w:szCs w:val="27"/>
          <w:lang w:val="fr-CH" w:eastAsia="fr-CH"/>
        </w:rPr>
        <w:t>Artikel 19</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Jeder hat das Recht auf Meinungsfreiheit und freie Meinungsäußerung; dieses Recht schließt die Freiheit ein, Meinungen ungehindert anzuhängen sowie über Medien jeder Art und ohne Rücksicht auf Grenzen Informationen und Gedankengut zu suchen, zu empfangen und zu verbreiten.</w:t>
      </w:r>
    </w:p>
    <w:p w:rsidR="00101DDC" w:rsidRPr="00101DDC" w:rsidRDefault="00101DDC" w:rsidP="00101DDC">
      <w:pPr>
        <w:spacing w:before="100" w:beforeAutospacing="1" w:after="100" w:afterAutospacing="1"/>
        <w:jc w:val="both"/>
        <w:rPr>
          <w:rFonts w:eastAsia="Times New Roman" w:cs="Times New Roman"/>
          <w:b/>
          <w:bCs/>
          <w:color w:val="003366"/>
          <w:sz w:val="27"/>
          <w:szCs w:val="27"/>
          <w:lang w:val="fr-CH" w:eastAsia="fr-CH"/>
        </w:rPr>
      </w:pPr>
      <w:r w:rsidRPr="00101DDC">
        <w:rPr>
          <w:rFonts w:eastAsia="Times New Roman" w:cs="Times New Roman"/>
          <w:b/>
          <w:bCs/>
          <w:color w:val="003366"/>
          <w:sz w:val="27"/>
          <w:szCs w:val="27"/>
          <w:lang w:val="fr-CH" w:eastAsia="fr-CH"/>
        </w:rPr>
        <w:t>Artikel 20</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1. Alle Menschen haben das Recht, sich friedlich zu versammeln und zu Vereinigungen zusammenzuschließen.</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2. Niemand darf gezwungen werden, einer Vereinigung anzugehören.</w:t>
      </w:r>
    </w:p>
    <w:p w:rsidR="00101DDC" w:rsidRPr="00101DDC" w:rsidRDefault="00101DDC" w:rsidP="00101DDC">
      <w:pPr>
        <w:spacing w:before="100" w:beforeAutospacing="1" w:after="100" w:afterAutospacing="1"/>
        <w:jc w:val="both"/>
        <w:rPr>
          <w:rFonts w:eastAsia="Times New Roman" w:cs="Times New Roman"/>
          <w:b/>
          <w:bCs/>
          <w:color w:val="003366"/>
          <w:sz w:val="27"/>
          <w:szCs w:val="27"/>
          <w:lang w:val="fr-CH" w:eastAsia="fr-CH"/>
        </w:rPr>
      </w:pPr>
      <w:r w:rsidRPr="00101DDC">
        <w:rPr>
          <w:rFonts w:eastAsia="Times New Roman" w:cs="Times New Roman"/>
          <w:b/>
          <w:bCs/>
          <w:color w:val="003366"/>
          <w:sz w:val="27"/>
          <w:szCs w:val="27"/>
          <w:lang w:val="fr-CH" w:eastAsia="fr-CH"/>
        </w:rPr>
        <w:t>Artikel 21</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 xml:space="preserve">1. Jeder hat das Recht, </w:t>
      </w:r>
      <w:proofErr w:type="gramStart"/>
      <w:r w:rsidRPr="00101DDC">
        <w:rPr>
          <w:rFonts w:ascii="Calibri" w:hAnsi="Calibri" w:cs="Times New Roman"/>
        </w:rPr>
        <w:t>an</w:t>
      </w:r>
      <w:proofErr w:type="gramEnd"/>
      <w:r w:rsidRPr="00101DDC">
        <w:rPr>
          <w:rFonts w:ascii="Calibri" w:hAnsi="Calibri" w:cs="Times New Roman"/>
        </w:rPr>
        <w:t xml:space="preserve"> der Gestaltung der öffentlichen Angelegenheiten seines Landes unmittelbar oder durch frei gewählte Vertreter mitzuwirken.</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2. Jeder hat das Recht auf gleichen Zugang zu öffentlichen Ämtern in seinem Lande.</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3. Der Wille des Volkes bildet die Grundlage für die Autorität der öffentlichen Gewalt; dieser Wille muß durch regelmäßige, unverfälschte, allgemeine und gleiche Wahlen mit geheimer Stimmabgabe oder einem gleichwertigen freien Wahlverfahren zum Ausdruck kommen.</w:t>
      </w:r>
    </w:p>
    <w:p w:rsidR="00101DDC" w:rsidRPr="00101DDC" w:rsidRDefault="00101DDC" w:rsidP="00101DDC">
      <w:pPr>
        <w:spacing w:before="100" w:beforeAutospacing="1" w:after="100" w:afterAutospacing="1"/>
        <w:jc w:val="both"/>
        <w:rPr>
          <w:rFonts w:eastAsia="Times New Roman" w:cs="Times New Roman"/>
          <w:b/>
          <w:bCs/>
          <w:color w:val="003366"/>
          <w:sz w:val="27"/>
          <w:szCs w:val="27"/>
          <w:lang w:val="fr-CH" w:eastAsia="fr-CH"/>
        </w:rPr>
      </w:pPr>
      <w:r w:rsidRPr="00101DDC">
        <w:rPr>
          <w:rFonts w:eastAsia="Times New Roman" w:cs="Times New Roman"/>
          <w:b/>
          <w:bCs/>
          <w:color w:val="003366"/>
          <w:sz w:val="27"/>
          <w:szCs w:val="27"/>
          <w:lang w:val="fr-CH" w:eastAsia="fr-CH"/>
        </w:rPr>
        <w:t>Artikel 22</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Jeder hat als Mitglied der Gesellschaft das Recht auf soziale Sicherheit und Anspruch darauf, durch innerstaatliche Maßnahmen und internationale Zusammenarbeit sowie unter Berücksichtigung der Organisation und der Mittel jedes Staates in den Genuß der wirtschaftlichen, sozialen und kulturellen Rechte zu gelangen, die für seine Würde und die freie Entwicklung seiner Persönlichkeit unentbehrlich sind.</w:t>
      </w:r>
    </w:p>
    <w:p w:rsidR="00101DDC" w:rsidRPr="00101DDC" w:rsidRDefault="00101DDC" w:rsidP="00101DDC">
      <w:pPr>
        <w:spacing w:before="100" w:beforeAutospacing="1" w:after="100" w:afterAutospacing="1"/>
        <w:jc w:val="both"/>
        <w:rPr>
          <w:rFonts w:eastAsia="Times New Roman" w:cs="Times New Roman"/>
          <w:b/>
          <w:bCs/>
          <w:color w:val="003366"/>
          <w:sz w:val="27"/>
          <w:szCs w:val="27"/>
          <w:lang w:val="fr-CH" w:eastAsia="fr-CH"/>
        </w:rPr>
      </w:pPr>
      <w:r w:rsidRPr="00101DDC">
        <w:rPr>
          <w:rFonts w:eastAsia="Times New Roman" w:cs="Times New Roman"/>
          <w:b/>
          <w:bCs/>
          <w:color w:val="003366"/>
          <w:sz w:val="27"/>
          <w:szCs w:val="27"/>
          <w:lang w:val="fr-CH" w:eastAsia="fr-CH"/>
        </w:rPr>
        <w:t>Artikel 23</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1. Jeder hat das Recht auf Arbeit, auf freie Berufswahl, auf gerechte und befriedigende Arbeitsbedingungen sowie auf Schutz vor Arbeitslosigkeit.</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2. Jeder, ohne Unterschied, hat das Recht auf gleichen Lohn für gleiche Arbeit.</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 xml:space="preserve">3. Jeder, der arbeitet, hat das Recht auf gerechte und befriedigende Entlohnung, </w:t>
      </w:r>
      <w:proofErr w:type="gramStart"/>
      <w:r w:rsidRPr="00101DDC">
        <w:rPr>
          <w:rFonts w:ascii="Calibri" w:hAnsi="Calibri" w:cs="Times New Roman"/>
        </w:rPr>
        <w:t>die</w:t>
      </w:r>
      <w:proofErr w:type="gramEnd"/>
      <w:r w:rsidRPr="00101DDC">
        <w:rPr>
          <w:rFonts w:ascii="Calibri" w:hAnsi="Calibri" w:cs="Times New Roman"/>
        </w:rPr>
        <w:t xml:space="preserve"> ihm und seiner Familie eine der menschlichen Würde entsprechende Existenz sichert, gegebenenfalls ergänzt durch andere soziale Schutzmaßnahmen.</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4. Jeder hat das Recht, zum Schutze seiner Interessen Gewerkschaften zu bilden und solchen beizutreten.</w:t>
      </w:r>
    </w:p>
    <w:p w:rsidR="00101DDC" w:rsidRPr="00101DDC" w:rsidRDefault="00101DDC" w:rsidP="00101DDC">
      <w:pPr>
        <w:spacing w:before="100" w:beforeAutospacing="1" w:after="100" w:afterAutospacing="1"/>
        <w:jc w:val="both"/>
        <w:rPr>
          <w:rFonts w:eastAsia="Times New Roman" w:cs="Times New Roman"/>
          <w:b/>
          <w:bCs/>
          <w:color w:val="003366"/>
          <w:sz w:val="27"/>
          <w:szCs w:val="27"/>
          <w:lang w:val="fr-CH" w:eastAsia="fr-CH"/>
        </w:rPr>
      </w:pPr>
      <w:r w:rsidRPr="00101DDC">
        <w:rPr>
          <w:rFonts w:eastAsia="Times New Roman" w:cs="Times New Roman"/>
          <w:b/>
          <w:bCs/>
          <w:color w:val="003366"/>
          <w:sz w:val="27"/>
          <w:szCs w:val="27"/>
          <w:lang w:val="fr-CH" w:eastAsia="fr-CH"/>
        </w:rPr>
        <w:t>Artikel 24</w:t>
      </w:r>
    </w:p>
    <w:p w:rsidR="00101DDC" w:rsidRPr="00101DDC" w:rsidRDefault="00101DDC" w:rsidP="00101DDC">
      <w:pPr>
        <w:spacing w:before="100" w:beforeAutospacing="1" w:after="100" w:afterAutospacing="1"/>
        <w:jc w:val="both"/>
        <w:rPr>
          <w:rFonts w:ascii="Calibri" w:hAnsi="Calibri" w:cs="Times New Roman"/>
        </w:rPr>
      </w:pPr>
      <w:proofErr w:type="gramStart"/>
      <w:r w:rsidRPr="00101DDC">
        <w:rPr>
          <w:rFonts w:ascii="Calibri" w:hAnsi="Calibri" w:cs="Times New Roman"/>
        </w:rPr>
        <w:t>Jeder hat das Recht auf Erholung und Freizeit und insbesondere auf eine vernünftige Begrenzung der Arbeitszeit und regelmäßigen bezahlten Urlaub.</w:t>
      </w:r>
      <w:proofErr w:type="gramEnd"/>
    </w:p>
    <w:p w:rsidR="00101DDC" w:rsidRPr="00101DDC" w:rsidRDefault="00101DDC" w:rsidP="00101DDC">
      <w:pPr>
        <w:spacing w:before="100" w:beforeAutospacing="1" w:after="100" w:afterAutospacing="1"/>
        <w:jc w:val="both"/>
        <w:rPr>
          <w:rFonts w:eastAsia="Times New Roman" w:cs="Times New Roman"/>
          <w:b/>
          <w:bCs/>
          <w:color w:val="003366"/>
          <w:sz w:val="27"/>
          <w:szCs w:val="27"/>
          <w:lang w:val="fr-CH" w:eastAsia="fr-CH"/>
        </w:rPr>
      </w:pPr>
      <w:r w:rsidRPr="00101DDC">
        <w:rPr>
          <w:rFonts w:eastAsia="Times New Roman" w:cs="Times New Roman"/>
          <w:b/>
          <w:bCs/>
          <w:color w:val="003366"/>
          <w:sz w:val="27"/>
          <w:szCs w:val="27"/>
          <w:lang w:val="fr-CH" w:eastAsia="fr-CH"/>
        </w:rPr>
        <w:t>Artikel 25</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1. Jeder hat das Recht auf einen Lebensstandard, der seine und seiner Familie Gesundheit und Wohl gewährleistet, einschließlich Nahrung, Kleidung, Wohnung, ärztliche Versorgung und notwendige soziale Leistungen, sowie das Recht auf Sicherheit im Falle von Arbeitslosigkeit, Krankheit, Invalidität oder Verwitwung, im Alter sowie bei anderweitigem Verlust seiner Unterhaltsmittel durch unverschuldete Umstände.</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 xml:space="preserve">2. Mütter und </w:t>
      </w:r>
      <w:proofErr w:type="gramStart"/>
      <w:r w:rsidRPr="00101DDC">
        <w:rPr>
          <w:rFonts w:ascii="Calibri" w:hAnsi="Calibri" w:cs="Times New Roman"/>
        </w:rPr>
        <w:t>Kinder</w:t>
      </w:r>
      <w:proofErr w:type="gramEnd"/>
      <w:r w:rsidRPr="00101DDC">
        <w:rPr>
          <w:rFonts w:ascii="Calibri" w:hAnsi="Calibri" w:cs="Times New Roman"/>
        </w:rPr>
        <w:t xml:space="preserve"> haben Anspruch auf besondere Fürsorge und Unterstützung. Alle Kinder, eheliche wie außereheliche, genießen den gleichen sozialen Schutz.</w:t>
      </w:r>
    </w:p>
    <w:p w:rsidR="00101DDC" w:rsidRPr="00101DDC" w:rsidRDefault="00101DDC" w:rsidP="00101DDC">
      <w:pPr>
        <w:spacing w:before="100" w:beforeAutospacing="1" w:after="100" w:afterAutospacing="1"/>
        <w:jc w:val="both"/>
        <w:rPr>
          <w:rFonts w:eastAsia="Times New Roman" w:cs="Times New Roman"/>
          <w:b/>
          <w:bCs/>
          <w:color w:val="003366"/>
          <w:sz w:val="27"/>
          <w:szCs w:val="27"/>
          <w:lang w:val="fr-CH" w:eastAsia="fr-CH"/>
        </w:rPr>
      </w:pPr>
      <w:r w:rsidRPr="00101DDC">
        <w:rPr>
          <w:rFonts w:eastAsia="Times New Roman" w:cs="Times New Roman"/>
          <w:b/>
          <w:bCs/>
          <w:color w:val="003366"/>
          <w:sz w:val="27"/>
          <w:szCs w:val="27"/>
          <w:lang w:val="fr-CH" w:eastAsia="fr-CH"/>
        </w:rPr>
        <w:t>Artikel 26</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 xml:space="preserve">1. Jeder hat das Recht auf Bildung. Die Bildung </w:t>
      </w:r>
      <w:proofErr w:type="gramStart"/>
      <w:r w:rsidRPr="00101DDC">
        <w:rPr>
          <w:rFonts w:ascii="Calibri" w:hAnsi="Calibri" w:cs="Times New Roman"/>
        </w:rPr>
        <w:t>ist</w:t>
      </w:r>
      <w:proofErr w:type="gramEnd"/>
      <w:r w:rsidRPr="00101DDC">
        <w:rPr>
          <w:rFonts w:ascii="Calibri" w:hAnsi="Calibri" w:cs="Times New Roman"/>
        </w:rPr>
        <w:t xml:space="preserve"> unentgeltlich, zum mindesten der Grundschulunterricht und die grundlegende Bildung. Der Grundschulunterricht </w:t>
      </w:r>
      <w:proofErr w:type="gramStart"/>
      <w:r w:rsidRPr="00101DDC">
        <w:rPr>
          <w:rFonts w:ascii="Calibri" w:hAnsi="Calibri" w:cs="Times New Roman"/>
        </w:rPr>
        <w:t>ist</w:t>
      </w:r>
      <w:proofErr w:type="gramEnd"/>
      <w:r w:rsidRPr="00101DDC">
        <w:rPr>
          <w:rFonts w:ascii="Calibri" w:hAnsi="Calibri" w:cs="Times New Roman"/>
        </w:rPr>
        <w:t xml:space="preserve"> obligatorisch. Fach- und Berufsschulunterricht müssen allgemein verfügbar gemacht werden, und der Hochschulunterricht muß </w:t>
      </w:r>
      <w:proofErr w:type="gramStart"/>
      <w:r w:rsidRPr="00101DDC">
        <w:rPr>
          <w:rFonts w:ascii="Calibri" w:hAnsi="Calibri" w:cs="Times New Roman"/>
        </w:rPr>
        <w:t>allen</w:t>
      </w:r>
      <w:proofErr w:type="gramEnd"/>
      <w:r w:rsidRPr="00101DDC">
        <w:rPr>
          <w:rFonts w:ascii="Calibri" w:hAnsi="Calibri" w:cs="Times New Roman"/>
        </w:rPr>
        <w:t xml:space="preserve"> gleichermaßen entsprechend ihren Fähigkeiten offenstehen.</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 xml:space="preserve">2. Die Bildung muß auf die volle Entfaltung der menschlichen Persönlichkeit und auf die Stärkung der Achtung vor den Menschenrechten und Grundfreiheiten gerichtet sein. Sie muß zu Verständnis, Toleranz und Freundschaft zwischen </w:t>
      </w:r>
      <w:proofErr w:type="gramStart"/>
      <w:r w:rsidRPr="00101DDC">
        <w:rPr>
          <w:rFonts w:ascii="Calibri" w:hAnsi="Calibri" w:cs="Times New Roman"/>
        </w:rPr>
        <w:t>allen</w:t>
      </w:r>
      <w:proofErr w:type="gramEnd"/>
      <w:r w:rsidRPr="00101DDC">
        <w:rPr>
          <w:rFonts w:ascii="Calibri" w:hAnsi="Calibri" w:cs="Times New Roman"/>
        </w:rPr>
        <w:t xml:space="preserve"> Nationen und allen rassischen oder religiösen Gruppen beitragen und der Tätigkeit der Vereinten Nationen für die Wahrung des Friedens förderlich sein.</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 xml:space="preserve">3. Die Eltern haben ein vorrangiges Recht, die Art der Bildung zu wählen, </w:t>
      </w:r>
      <w:proofErr w:type="gramStart"/>
      <w:r w:rsidRPr="00101DDC">
        <w:rPr>
          <w:rFonts w:ascii="Calibri" w:hAnsi="Calibri" w:cs="Times New Roman"/>
        </w:rPr>
        <w:t>die</w:t>
      </w:r>
      <w:proofErr w:type="gramEnd"/>
      <w:r w:rsidRPr="00101DDC">
        <w:rPr>
          <w:rFonts w:ascii="Calibri" w:hAnsi="Calibri" w:cs="Times New Roman"/>
        </w:rPr>
        <w:t xml:space="preserve"> ihren Kindern zuteil werden soll.</w:t>
      </w:r>
    </w:p>
    <w:p w:rsidR="00101DDC" w:rsidRPr="00101DDC" w:rsidRDefault="00101DDC" w:rsidP="00101DDC">
      <w:pPr>
        <w:spacing w:before="100" w:beforeAutospacing="1" w:after="100" w:afterAutospacing="1"/>
        <w:jc w:val="both"/>
        <w:rPr>
          <w:rFonts w:eastAsia="Times New Roman" w:cs="Times New Roman"/>
          <w:b/>
          <w:bCs/>
          <w:color w:val="003366"/>
          <w:sz w:val="27"/>
          <w:szCs w:val="27"/>
          <w:lang w:val="fr-CH" w:eastAsia="fr-CH"/>
        </w:rPr>
      </w:pPr>
      <w:r w:rsidRPr="00101DDC">
        <w:rPr>
          <w:rFonts w:eastAsia="Times New Roman" w:cs="Times New Roman"/>
          <w:b/>
          <w:bCs/>
          <w:color w:val="003366"/>
          <w:sz w:val="27"/>
          <w:szCs w:val="27"/>
          <w:lang w:val="fr-CH" w:eastAsia="fr-CH"/>
        </w:rPr>
        <w:t>Artikel 27</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 xml:space="preserve">1. Jeder hat das Recht, am kulturellen Leben der Gemeinschaft frei teilzunehmen, sich </w:t>
      </w:r>
      <w:proofErr w:type="gramStart"/>
      <w:r w:rsidRPr="00101DDC">
        <w:rPr>
          <w:rFonts w:ascii="Calibri" w:hAnsi="Calibri" w:cs="Times New Roman"/>
        </w:rPr>
        <w:t>an</w:t>
      </w:r>
      <w:proofErr w:type="gramEnd"/>
      <w:r w:rsidRPr="00101DDC">
        <w:rPr>
          <w:rFonts w:ascii="Calibri" w:hAnsi="Calibri" w:cs="Times New Roman"/>
        </w:rPr>
        <w:t xml:space="preserve"> den Künsten zu erfreuen und am wissenschaftlichen Fortschritt und dessen Errungenschaften teilzuhaben.</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 xml:space="preserve">2. Jeder hat das Recht auf Schutz der geistigen und materiellen Interessen, die ihm </w:t>
      </w:r>
      <w:proofErr w:type="gramStart"/>
      <w:r w:rsidRPr="00101DDC">
        <w:rPr>
          <w:rFonts w:ascii="Calibri" w:hAnsi="Calibri" w:cs="Times New Roman"/>
        </w:rPr>
        <w:t>als</w:t>
      </w:r>
      <w:proofErr w:type="gramEnd"/>
      <w:r w:rsidRPr="00101DDC">
        <w:rPr>
          <w:rFonts w:ascii="Calibri" w:hAnsi="Calibri" w:cs="Times New Roman"/>
        </w:rPr>
        <w:t xml:space="preserve"> Urheber von Werken der Wissenschaft, Literatur oder Kunst erwachsen.</w:t>
      </w:r>
    </w:p>
    <w:p w:rsidR="00101DDC" w:rsidRPr="00101DDC" w:rsidRDefault="00101DDC" w:rsidP="00101DDC">
      <w:pPr>
        <w:spacing w:before="100" w:beforeAutospacing="1" w:after="100" w:afterAutospacing="1"/>
        <w:jc w:val="both"/>
        <w:rPr>
          <w:rFonts w:eastAsia="Times New Roman" w:cs="Times New Roman"/>
          <w:b/>
          <w:bCs/>
          <w:color w:val="003366"/>
          <w:sz w:val="27"/>
          <w:szCs w:val="27"/>
          <w:lang w:val="fr-CH" w:eastAsia="fr-CH"/>
        </w:rPr>
      </w:pPr>
      <w:r w:rsidRPr="00101DDC">
        <w:rPr>
          <w:rFonts w:eastAsia="Times New Roman" w:cs="Times New Roman"/>
          <w:b/>
          <w:bCs/>
          <w:color w:val="003366"/>
          <w:sz w:val="27"/>
          <w:szCs w:val="27"/>
          <w:lang w:val="fr-CH" w:eastAsia="fr-CH"/>
        </w:rPr>
        <w:t>Artikel 28</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Jeder hat Anspruch auf eine soziale und internationale Ordnung, in der die in dieser Erklärung verkündeten Rechte und Freiheiten voll verwirklicht werden können.</w:t>
      </w:r>
    </w:p>
    <w:p w:rsidR="00101DDC" w:rsidRPr="00101DDC" w:rsidRDefault="00101DDC" w:rsidP="00101DDC">
      <w:pPr>
        <w:spacing w:before="100" w:beforeAutospacing="1" w:after="100" w:afterAutospacing="1"/>
        <w:jc w:val="both"/>
        <w:rPr>
          <w:rFonts w:eastAsia="Times New Roman" w:cs="Times New Roman"/>
          <w:b/>
          <w:bCs/>
          <w:color w:val="003366"/>
          <w:sz w:val="27"/>
          <w:szCs w:val="27"/>
          <w:lang w:val="fr-CH" w:eastAsia="fr-CH"/>
        </w:rPr>
      </w:pPr>
      <w:r w:rsidRPr="00101DDC">
        <w:rPr>
          <w:rFonts w:eastAsia="Times New Roman" w:cs="Times New Roman"/>
          <w:b/>
          <w:bCs/>
          <w:color w:val="003366"/>
          <w:sz w:val="27"/>
          <w:szCs w:val="27"/>
          <w:lang w:val="fr-CH" w:eastAsia="fr-CH"/>
        </w:rPr>
        <w:t>Artikel 29</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 xml:space="preserve">1. Jeder hat Pflichten gegenüber der Gemeinschaft, in der allein die freie und volle Entfaltung seiner Persönlichkeit möglich </w:t>
      </w:r>
      <w:proofErr w:type="gramStart"/>
      <w:r w:rsidRPr="00101DDC">
        <w:rPr>
          <w:rFonts w:ascii="Calibri" w:hAnsi="Calibri" w:cs="Times New Roman"/>
        </w:rPr>
        <w:t>ist</w:t>
      </w:r>
      <w:proofErr w:type="gramEnd"/>
      <w:r w:rsidRPr="00101DDC">
        <w:rPr>
          <w:rFonts w:ascii="Calibri" w:hAnsi="Calibri" w:cs="Times New Roman"/>
        </w:rPr>
        <w:t>.</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2. Jeder ist bei der Ausübung seiner Rechte und Freiheiten nur den Beschränkungen unterworfen, die das Gesetz ausschließlich zu dem Zweck vorsieht, die Anerkennung und Achtung der Rechte und Freiheiten anderer zu sichern und den gerechten Anforderungen der Moral, der öffentlichen Ordnung und des allgemeinen Wohles in einer demokratischen Gesellschaft zu genügen.</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 xml:space="preserve">3. Diese Rechte und Freiheiten dürfen in keinem </w:t>
      </w:r>
      <w:proofErr w:type="gramStart"/>
      <w:r w:rsidRPr="00101DDC">
        <w:rPr>
          <w:rFonts w:ascii="Calibri" w:hAnsi="Calibri" w:cs="Times New Roman"/>
        </w:rPr>
        <w:t>Fall</w:t>
      </w:r>
      <w:proofErr w:type="gramEnd"/>
      <w:r w:rsidRPr="00101DDC">
        <w:rPr>
          <w:rFonts w:ascii="Calibri" w:hAnsi="Calibri" w:cs="Times New Roman"/>
        </w:rPr>
        <w:t xml:space="preserve"> im Widerspruch zu den Zielen und Grundsätzen der Vereinten Nationen ausgeübt werden.</w:t>
      </w:r>
    </w:p>
    <w:p w:rsidR="00101DDC" w:rsidRPr="00101DDC" w:rsidRDefault="00101DDC" w:rsidP="00101DDC">
      <w:pPr>
        <w:spacing w:before="100" w:beforeAutospacing="1" w:after="100" w:afterAutospacing="1"/>
        <w:jc w:val="both"/>
        <w:rPr>
          <w:rFonts w:eastAsia="Times New Roman" w:cs="Times New Roman"/>
          <w:b/>
          <w:bCs/>
          <w:color w:val="003366"/>
          <w:sz w:val="27"/>
          <w:szCs w:val="27"/>
          <w:lang w:val="fr-CH" w:eastAsia="fr-CH"/>
        </w:rPr>
      </w:pPr>
      <w:r w:rsidRPr="00101DDC">
        <w:rPr>
          <w:rFonts w:eastAsia="Times New Roman" w:cs="Times New Roman"/>
          <w:b/>
          <w:bCs/>
          <w:color w:val="003366"/>
          <w:sz w:val="27"/>
          <w:szCs w:val="27"/>
          <w:lang w:val="fr-CH" w:eastAsia="fr-CH"/>
        </w:rPr>
        <w:t>Artikel 30</w:t>
      </w:r>
    </w:p>
    <w:p w:rsidR="00101DDC" w:rsidRPr="00101DDC" w:rsidRDefault="00101DDC" w:rsidP="00101DDC">
      <w:pPr>
        <w:spacing w:before="100" w:beforeAutospacing="1" w:after="100" w:afterAutospacing="1"/>
        <w:jc w:val="both"/>
        <w:rPr>
          <w:rFonts w:ascii="Calibri" w:hAnsi="Calibri" w:cs="Times New Roman"/>
        </w:rPr>
      </w:pPr>
      <w:r w:rsidRPr="00101DDC">
        <w:rPr>
          <w:rFonts w:ascii="Calibri" w:hAnsi="Calibri" w:cs="Times New Roman"/>
        </w:rPr>
        <w:t>Keine Bestimmung dieser Erklärung darf dahin ausgelegt werden, daß sie für einen Staat, eine Gruppe oder eine Person irgendein Recht begründet, eine Tätigkeit auszuüben oder eine Handlung zu begehen, welche die Beseitigung der in dieser Erklärung verkündeten Rechte und Freiheiten zum Ziel hat.</w:t>
      </w:r>
    </w:p>
    <w:p w:rsidR="00B722DE" w:rsidRPr="00101DDC" w:rsidRDefault="00B722DE">
      <w:pPr>
        <w:rPr>
          <w:rFonts w:ascii="Calibri" w:hAnsi="Calibri"/>
        </w:rPr>
      </w:pPr>
    </w:p>
    <w:sectPr w:rsidR="00B722DE" w:rsidRPr="00101DDC" w:rsidSect="00D7530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DDC"/>
    <w:rsid w:val="00101DDC"/>
    <w:rsid w:val="00B722DE"/>
    <w:rsid w:val="00D753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B690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01DDC"/>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101DDC"/>
    <w:pPr>
      <w:spacing w:before="100" w:beforeAutospacing="1" w:after="100" w:afterAutospacing="1"/>
      <w:outlineLvl w:val="2"/>
    </w:pPr>
    <w:rPr>
      <w:rFonts w:ascii="Times New Roman" w:eastAsia="Times New Roman" w:hAnsi="Times New Roman" w:cs="Times New Roman"/>
      <w:b/>
      <w:bCs/>
      <w:sz w:val="27"/>
      <w:szCs w:val="27"/>
      <w:lang w:val="fr-CH"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1DDC"/>
    <w:rPr>
      <w:rFonts w:ascii="Times" w:hAnsi="Times"/>
      <w:b/>
      <w:bCs/>
      <w:sz w:val="36"/>
      <w:szCs w:val="36"/>
    </w:rPr>
  </w:style>
  <w:style w:type="paragraph" w:styleId="NormalWeb">
    <w:name w:val="Normal (Web)"/>
    <w:basedOn w:val="Normal"/>
    <w:uiPriority w:val="99"/>
    <w:semiHidden/>
    <w:unhideWhenUsed/>
    <w:rsid w:val="00101DDC"/>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rsid w:val="00101DDC"/>
    <w:rPr>
      <w:rFonts w:ascii="Times New Roman" w:eastAsia="Times New Roman" w:hAnsi="Times New Roman" w:cs="Times New Roman"/>
      <w:b/>
      <w:bCs/>
      <w:sz w:val="27"/>
      <w:szCs w:val="27"/>
      <w:lang w:val="fr-CH" w:eastAsia="fr-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01DDC"/>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101DDC"/>
    <w:pPr>
      <w:spacing w:before="100" w:beforeAutospacing="1" w:after="100" w:afterAutospacing="1"/>
      <w:outlineLvl w:val="2"/>
    </w:pPr>
    <w:rPr>
      <w:rFonts w:ascii="Times New Roman" w:eastAsia="Times New Roman" w:hAnsi="Times New Roman" w:cs="Times New Roman"/>
      <w:b/>
      <w:bCs/>
      <w:sz w:val="27"/>
      <w:szCs w:val="27"/>
      <w:lang w:val="fr-CH"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1DDC"/>
    <w:rPr>
      <w:rFonts w:ascii="Times" w:hAnsi="Times"/>
      <w:b/>
      <w:bCs/>
      <w:sz w:val="36"/>
      <w:szCs w:val="36"/>
    </w:rPr>
  </w:style>
  <w:style w:type="paragraph" w:styleId="NormalWeb">
    <w:name w:val="Normal (Web)"/>
    <w:basedOn w:val="Normal"/>
    <w:uiPriority w:val="99"/>
    <w:semiHidden/>
    <w:unhideWhenUsed/>
    <w:rsid w:val="00101DDC"/>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rsid w:val="00101DDC"/>
    <w:rPr>
      <w:rFonts w:ascii="Times New Roman" w:eastAsia="Times New Roman" w:hAnsi="Times New Roman" w:cs="Times New Roman"/>
      <w:b/>
      <w:bCs/>
      <w:sz w:val="27"/>
      <w:szCs w:val="27"/>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789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1791</Words>
  <Characters>10209</Characters>
  <Application>Microsoft Macintosh Word</Application>
  <DocSecurity>0</DocSecurity>
  <Lines>85</Lines>
  <Paragraphs>23</Paragraphs>
  <ScaleCrop>false</ScaleCrop>
  <Company/>
  <LinksUpToDate>false</LinksUpToDate>
  <CharactersWithSpaces>11977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 Clément</dc:creator>
  <cp:keywords/>
  <dc:description/>
  <cp:lastModifiedBy>Flore Clément</cp:lastModifiedBy>
  <cp:revision>1</cp:revision>
  <dcterms:created xsi:type="dcterms:W3CDTF">2013-08-27T12:42:00Z</dcterms:created>
  <dcterms:modified xsi:type="dcterms:W3CDTF">2013-08-27T12:51:00Z</dcterms:modified>
</cp:coreProperties>
</file>